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https://holzdach.bitbucket.io/dachgeschossausbauduesseldorf/blog/schallschutz-dachgeschoss-strassenlaerm-trittschall/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uesseldorf/blog/schallschutz-dachgeschoss-strassenlaerm-trittsch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