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Stellplatznachweis in Berlin: Wie viele Pflichtstellplätze ein Holzcarport auslöst · Arbeitsblatt mit Checkliste</w:t>
      </w:r>
    </w:p>
    <w:p>
      <w:r>
        <w:t>Für die praktische Planung: Wer in Berlin einen Holzcarport plant, sollte den Stellplatznachweis früh klären. Denn die Verfahrensfreiheit eines Carports beantwortet nur die Frage nach dem bauaufsichtlichen Verfahren. Ob das Vorhaben ausreichend Stellplätze nachweist, ist ein eigenständiger bauordnungsrechtlicher Prüfschritt. Der folgende Leitfaden strukturiert diese Prüfung und greift zugleich die Rolle von Bebauungsplan, Abstandsflächen und Standsicherheit auf.</w:t>
      </w:r>
    </w:p>
    <w:p>
      <w:pPr>
        <w:pStyle w:val="Heading1"/>
      </w:pPr>
      <w:r>
        <w:t>Verfahrensfreiheit ist nicht gleich Stellplatznachweis</w:t>
      </w:r>
    </w:p>
    <w:p>
      <w:r>
        <w:t>Ein nach § 61 BauO Bln verfahrensfreier Carport entbindet nicht von allen materiellen Anforderungen. Unabhängig vom gewählten Verfahren müssen insbesondere die notwendigen Stellplätze, die Abstandsflächen nach § 6 BauO Bln, die Standsicherheit nach § 12 BauO Bln und die Festsetzungen des Bebauungsplans beachtet werden. Die Formulierung „verfahrensfrei“ kann daher irreführend sein: Sie betrifft ausschließlich die Verfahrensfrage. Für die Stellplatzpflicht ist gesondert zu ermitteln, wie viele Plätze das Vorhaben auslöst und wie viele auf dem Grundstück tatsächlich nachweisbar vorhanden sind oder durch das Vorhaben neu geschaffen werden.</w:t>
      </w:r>
    </w:p>
    <w:p>
      <w:pPr>
        <w:pStyle w:val="Heading1"/>
      </w:pPr>
      <w:r>
        <w:t>Die Stellplatzbilanz des Grundstücks ermitteln</w:t>
      </w:r>
    </w:p>
    <w:p>
      <w:r>
        <w:t>Maßgeblich für die Zahl der Pflichtstellplätze sind insbesondere die geplante und vorhandene Nutzung. Wohnungen, Wohnflächen, gewerbliche Nutzungen, Büroflächen sowie Besucher- oder sonstige Stellplätze können in die Berechnung einfließen. Auch die Vorschriften des zuständigen Berliner Bezirks sind zu berücksichtigen. Sinnvoll ist deshalb, zunächst eine vollständige Bilanz zu erstellen: Wie viele Stellplätze sind vorhanden, welche werden durch das Vorhaben neu oder nutzungsabhängig ausgelöst und welche können dauerhaft genutzt sowie angefahren werden? Erst danach lässt sich beurteilen, ob die Stellplatzpflicht erfüllt ist oder eine Ablösung infrage kommt. Fehlende Stellplätze können einem Bauvorhaben entgegenstehen.</w:t>
      </w:r>
    </w:p>
    <w:p>
      <w:pPr>
        <w:pStyle w:val="Heading1"/>
      </w:pPr>
      <w:r>
        <w:t>Wann ein Carport die Stellplatzbilanz verändert</w:t>
      </w:r>
    </w:p>
    <w:p>
      <w:r>
        <w:t>Ein neuer Holzcarport wirkt sich nicht zwangsläufig in gleicher Weise auf die Stellplatzpflicht aus. Wird lediglich ein bereits bestehender Stellplatz überdacht, bleibt die Stellplatzbilanz in der Regel unverändert. Entsteht zusätzlich ein Stellplatz für ein weiteres Fahrzeug oder wird eine bisherige Nutzung erweitert, kann sich dagegen die Zahl der nachzuweisenden Pflichtstellplätze erhöhen. Entscheidend ist daher nicht allein die sichtbare Stellplatzanzahl unter dem Carport, sondern die rechtlich und tatsächlich wirksame Veränderung der Nutzung. Gerade diese Unterscheidung verhindert, dass ein optisch sinnvoller Carport die gestellte Frage nach der ausreichenden Stellplatzbilanz nicht beantwortet.</w:t>
      </w:r>
    </w:p>
    <w:p>
      <w:pPr>
        <w:pStyle w:val="Heading1"/>
      </w:pPr>
      <w:r>
        <w:t>Bebauungsplan und praktische Nutzbarkeit parallel prüfen</w:t>
      </w:r>
    </w:p>
    <w:p>
      <w:r>
        <w:t>Selbst wenn genügend Stellplätze rechnerisch vorhanden sind, müssen ihre Zulässigkeit und Nutzbarkeit geprüft werden. Bebauungspläne können Stellplätze, Zufahrten und Nebenanlagen durch textliche oder zeichnerische Festsetzungen räumlich und inhaltlich begrenzen. Zusätzlich ist relevant, ob ein Stellplatz tatsächlich angefahren und dauerhaft genutzt werden kann. Ein Carport sollte daher nicht allein nach Fläche und überdachter Stellplatzzahl bewertet werden. Neben dem geltenden Bebauungsplan gehören die vorhandenen Zufahrten, die Anordnung auf dem Grundstück und die Möglichkeiten zur Einhaltung der Abstandsflächen in die Prüfung. So wird vermieden, dass ein rechnerisch passender, aber planungsrechtlich oder praktisch problematischer Platz eingeplant wird.</w:t>
      </w:r>
    </w:p>
    <w:p>
      <w:pPr>
        <w:pStyle w:val="Heading1"/>
      </w:pPr>
      <w:r>
        <w:t>Sichere Reihenfolge vor der Beauftragung</w:t>
      </w:r>
    </w:p>
    <w:p>
      <w:r>
        <w:t>Vor der Planung empfiehlt sich eine feste Prüfreihenfolge: zuerst die Stellplatzbilanz aufstellen, dann die Verfahrensfreiheit nach § 61 BauO Bln bewerten, anschließend Abstandsflächen, Bebauungsplan und Standsicherheit prüfen. Dabei lassen sich allgemeine Informationen nicht durch eine Onlineauskunft für das konkrete Grundstück ersetzen. Bei Unklarheiten zur Zahl der Pflichtstellplätze, zur Anrechnung bestehender Plätze oder zu einer möglichen Ablösung sollte frühzeitig die Bauaufsicht des zuständigen Berliner Bezirks eingebunden werden. Das ist besonders bei Wohnungseigentümersgemeinschaften, Mietgrundstücken und mehreren Nutzungen sinnvoll. Wer diese Schritte trennt, schafft eine belastbare Grundlage für Entscheidung, Planung und Ausführung.</w:t>
      </w:r>
    </w:p>
    <w:p>
      <w:pPr>
        <w:pStyle w:val="Heading1"/>
      </w:pPr>
      <w:r>
        <w:t>Weitere Dokumente zum Thema</w:t>
      </w:r>
    </w:p>
    <w:p>
      <w:hyperlink r:id="rId9">
        <w:r>
          <w:rPr>
            <w:color w:val="087E75"/>
          </w:rPr>
          <w:t>Stellplatznachweis in Berlin: Wie viele Pflichtstellplätze ein Holzcarport auslöst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carportberlin/stellplatznachweis-pflichtstellplaetze-holzcarport-berlin/" TargetMode="External"/><Relationship Id="rId10" Type="http://schemas.openxmlformats.org/officeDocument/2006/relationships/hyperlink" Target="https://holzdach.bitbucket.io/holzcarportberlin/dateien/minimax-6d195cd88324025b67670b0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